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4860" w:rsidRDefault="00524860" w:rsidP="00342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524860" w:rsidRDefault="00524860" w:rsidP="00342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3427C6" w:rsidRPr="002E36B8" w:rsidRDefault="003427C6" w:rsidP="00342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СРАВНИТЕЛЬНАЯ ТАБЛИЦА</w:t>
      </w:r>
    </w:p>
    <w:p w:rsidR="003427C6" w:rsidRPr="002E36B8" w:rsidRDefault="003427C6" w:rsidP="00342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>к проекту постановления Кабинета Министров Кыргызской Республики</w:t>
      </w:r>
    </w:p>
    <w:p w:rsidR="003427C6" w:rsidRPr="002E36B8" w:rsidRDefault="003427C6" w:rsidP="003427C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E36B8">
        <w:rPr>
          <w:rFonts w:ascii="Times New Roman" w:hAnsi="Times New Roman" w:cs="Times New Roman"/>
          <w:b/>
          <w:bCs/>
          <w:sz w:val="28"/>
          <w:szCs w:val="28"/>
        </w:rPr>
        <w:t xml:space="preserve">«О внесении изменений в постановление Правительства Кыргызской Республики «Об утверждении ставок государственной пошлины» </w:t>
      </w:r>
      <w:r>
        <w:rPr>
          <w:rFonts w:ascii="Times New Roman" w:hAnsi="Times New Roman" w:cs="Times New Roman"/>
          <w:b/>
          <w:bCs/>
          <w:sz w:val="28"/>
          <w:szCs w:val="28"/>
        </w:rPr>
        <w:t>от 15 апреля 2019 года № 159</w:t>
      </w:r>
    </w:p>
    <w:p w:rsidR="003427C6" w:rsidRDefault="003427C6" w:rsidP="00FD44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524860" w:rsidRPr="002E36B8" w:rsidRDefault="00524860" w:rsidP="00FD447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14885" w:type="dxa"/>
        <w:tblInd w:w="-318" w:type="dxa"/>
        <w:tblLook w:val="04A0" w:firstRow="1" w:lastRow="0" w:firstColumn="1" w:lastColumn="0" w:noHBand="0" w:noVBand="1"/>
      </w:tblPr>
      <w:tblGrid>
        <w:gridCol w:w="7514"/>
        <w:gridCol w:w="7371"/>
      </w:tblGrid>
      <w:tr w:rsidR="003427C6" w:rsidRPr="0025113F" w:rsidTr="0025113F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6" w:rsidRPr="0025113F" w:rsidRDefault="003427C6" w:rsidP="00233A41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Действующая редакция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27C6" w:rsidRPr="0025113F" w:rsidRDefault="003427C6" w:rsidP="00233A41">
            <w:pPr>
              <w:jc w:val="center"/>
              <w:rPr>
                <w:rFonts w:ascii="Times New Roman" w:eastAsiaTheme="minorEastAsia" w:hAnsi="Times New Roman" w:cs="Times New Roman"/>
                <w:b/>
                <w:bCs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Предлагаемая редакция </w:t>
            </w:r>
          </w:p>
        </w:tc>
      </w:tr>
      <w:tr w:rsidR="003427C6" w:rsidRPr="0025113F" w:rsidTr="0025113F">
        <w:tc>
          <w:tcPr>
            <w:tcW w:w="7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113F" w:rsidRPr="001A076C" w:rsidRDefault="0025113F" w:rsidP="002511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Глава 1. Государственная пошлина, подлежащая уплате при обращении в суд</w:t>
            </w:r>
          </w:p>
          <w:p w:rsidR="0025113F" w:rsidRPr="0025113F" w:rsidRDefault="0025113F" w:rsidP="00233A4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государственная пошлина взимается в следующих размерах: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1) с исковых заявлений при цене иска: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до 50000 (пятьдесят тысяч) сомов - 5 процентов от цены иска, но не менее одного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от 50000 (пятьдесят тысяч) сомов до 250000 (двести пятьдесят тысяч) сомов - 2500 (две тысячи пятьсот) сомов и 4 процента от суммы иска свыше 50000 (пятьдесят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от 250000 (двести пятьдесят тысяч) сомов до 500000 (пятьсот тысяч) сомов - 10000 (десять тысяч) сомов и 3 процента от суммы иска свыше 250000 (двести пятьдесят тысяч) сомов;</w:t>
            </w:r>
          </w:p>
          <w:p w:rsid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- от 500000 (пятьсот тысяч) сомов до 2500000 (два миллиона пятьсот тысяч) сомов - 20000 (двадцать тысяч) сомов и 2 </w:t>
            </w: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процента от суммы иска свыше 500000 (пятьсот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от 2500000 (два миллиона пятьсот тысяч) сомов до 5000000 (пять миллионов) сомов - 60000 (шестьдесят тысяч) сомов и 1 процент от суммы иска свыше 2500000 (два миллиона пятьсот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- свыше 5000000 (пять миллионов) сомов - 80000 (восемьдесят тысяч) сомов и 0,5 процента от суммы свыше 5000000 (пять миллионов)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2) с исковых заявлений о расторжений брака - 10-кратный размер расчетного показателя, с исковых заявлений о разделе имущества при расторжении брака - 1 процент от цены иска;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3)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4)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5) с заявлений (жалоб) по делам особого производства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6) с исковых заявлений по преддоговорным спорам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 xml:space="preserve">7) с заявлений о выдаче исполнительного листа на </w:t>
            </w: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принудительное исполнение решений иностранных судов, если международным договором не предусмотрено иное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8) с заявлений о выдаче судебного приказа по имущественным спорам - 50 процентов государственной пошлины, подлежащей уплате при подаче искового заявления;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9) с заявлений о выдаче судебного приказа о взыскании задолженности по оплате жилищно-коммунальных услуг и услуг электрической связи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10) с исковых заявлений о взыскании задолженности за потребление электроэнергии, тепловой энергии, питьевой воды, природного газа и оказанные услуги по передаче (транспортировке) электрической энергии, по приему и очистке сточных вод - 1-кратный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11) с исковых заявлений по спорам о признании сделок недействительными размер пошлины определяется в соответствии с подпунктом 1 настоящего пункта, по цене иска, определяемой стоимостью имущества, являющегося предметом сделок;</w:t>
            </w: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12) с исковых заявлений об обращении взыскания на заложенное имущество - 7-кратный размер расчетного показателя;</w:t>
            </w:r>
          </w:p>
          <w:p w:rsid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13) при подаче апелляционной и кассационной жалоб размер государственной пошлины составляет половину суммы государственной пошлины, подлежащей оплате в суде первой инстанции;</w:t>
            </w:r>
          </w:p>
          <w:p w:rsidR="00BE3272" w:rsidRPr="0025113F" w:rsidRDefault="00BE3272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</w:p>
          <w:p w:rsidR="0025113F" w:rsidRPr="0025113F" w:rsidRDefault="0025113F" w:rsidP="0025113F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lastRenderedPageBreak/>
              <w:t>14) с исковых и иных заявлений граждан из малоимущих и малообеспеченных семей по имущественным и неимущественным спорам - 1-кратный размер расчетного показателя;</w:t>
            </w:r>
          </w:p>
          <w:p w:rsidR="0090401D" w:rsidRDefault="0090401D" w:rsidP="001A076C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</w:p>
          <w:p w:rsidR="003427C6" w:rsidRPr="0025113F" w:rsidRDefault="0025113F" w:rsidP="001A076C">
            <w:pPr>
              <w:jc w:val="both"/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</w:pPr>
            <w:r w:rsidRPr="0025113F">
              <w:rPr>
                <w:rFonts w:ascii="Times New Roman" w:eastAsiaTheme="minorEastAsia" w:hAnsi="Times New Roman" w:cs="Times New Roman"/>
                <w:bCs/>
                <w:sz w:val="28"/>
                <w:szCs w:val="28"/>
              </w:rPr>
              <w:t>15) с исковых заявлений физических и юридических лиц о возмещении ущерба, причиненного негативным воздействием на окружающую среду, за нарушение природоохранного законодательства, нерациональное использование природных ресурсов - 1-кратный размер расчетного показателя.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113F" w:rsidRPr="001A076C" w:rsidRDefault="0025113F" w:rsidP="0025113F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A076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Глава 1. Государственная пошлина, подлежащая уплате при обращении в суд</w:t>
            </w:r>
          </w:p>
          <w:p w:rsidR="0025113F" w:rsidRPr="0025113F" w:rsidRDefault="0025113F" w:rsidP="00233A41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1. С подаваемых в суд исковых заявлений, в том числе по преддоговорным спорам, с заявлений (жалоб) по делам особого производства, с апелляционных и кассационных жалоб государственная пошлина взимается в следующих размерах: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1) с исковых заявлений при цене иска: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- до 50000 (пятьдесят тысяч) сомов - 5 процентов от цены иска, но не менее одного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- от 50000 (пятьдесят тысяч) сомов до 250000 (двести пятьдесят тысяч) сомов - 2500 (две тысячи пятьсот) сомов и 4 процента от суммы иска свыше 50000 (пятьдесят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- от 250000 (двести пятьдесят тысяч) сомов до 500000 (пятьсот тысяч) сомов - 10000 (десять тысяч) сомов и 3 процента от суммы иска свыше 250000 (двести пятьдесят тысяч) сомов;</w:t>
            </w:r>
          </w:p>
          <w:p w:rsid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 xml:space="preserve">- от 500000 (пятьсот тысяч) сомов до 2500000 (два миллиона пятьсот тысяч) сомов - 20000 (двадцать тысяч) </w:t>
            </w:r>
            <w:r w:rsidRPr="00251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сомов и 2 процента от суммы иска свыше 500000 (пятьсот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- от 2500000 (два миллиона пятьсот тысяч) сомов до 5000000 (пять миллионов) сомов - 60000 (шестьдесят тысяч) сомов и 1 процент от суммы иска свыше 2500000 (два миллиона пятьсот тысяч)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- свыше 5000000 (пять миллионов) сомов - 80000 (восемьдесят тысяч) сомов и 0,5 процента от суммы свыше 5000000 (пять миллионов) сомов;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2) с исковых заявлений о расторжений брака - 10-кратный размер расчетного показателя, с исковых заявлений о разделе имущества при расторжении брака - 1 процент от цены иска;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3) с исковых заявлений о расторжении брака с лицами, признанными в установленном порядке безвестно отсутствующими или недееспособными вследствие душевной болезни или слабоумия, либо с лицами, осужденными к лишению свободы на срок не менее трех лет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4) с исковых заявлений об изменении или расторжении договора найма жилых помещений, о продлении срока принятия наследства, об освобождении имущества от ареста и с других исковых заявлений неимущественного характера (или не подлежащих оценке)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5) с заявлений (жалоб) по делам особого производства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6) с исковых заявлений по преддоговорным спорам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 xml:space="preserve">7) с заявлений о выдаче исполнительного листа на </w:t>
            </w:r>
            <w:r w:rsidRPr="00251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принудительное исполнение решений иностранных судов, если международным договором не предусмотрено иное - 10-кратный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8) с заявлений о выдаче судебного приказа по имущественным спорам - 50 процентов государственной пошлины, подлежащей уплате при подаче искового заявления;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9) с заявлений о выдаче судебного приказа о взыскании задолженности по оплате жилищно-коммунальных услуг и услуг электрической связи - 7-кратный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10) с исковых заявлений о взыскании задолженности за потребление электроэнергии, тепловой энергии, питьевой воды, природного газа и оказанные услуги по передаче (транспортировке) электрической энергии, по приему и очистке сточных вод - 1-кратный размер расчетного показателя;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11) с исковых заявлений по спорам о признании сделок недействительными размер пошлины определяется в соответствии с подпунктом 1 настоящего пункта, по цене иска, определяемой стоимостью имущества, являющегося предметом сделок;</w:t>
            </w:r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12) с исковых заявлений об обращении взыскания на заложенное имущество - 7-кратный размер расчетного показателя;</w:t>
            </w:r>
          </w:p>
          <w:p w:rsid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13) при подаче апелляционной и кассационной жалоб размер государственной пошлины составляет половину суммы государственной пошлины, подлежащей оплате в суде первой инстанции;</w:t>
            </w:r>
          </w:p>
          <w:p w:rsidR="00BE3272" w:rsidRPr="0025113F" w:rsidRDefault="00BE3272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:rsidR="0025113F" w:rsidRPr="0025113F" w:rsidRDefault="0025113F" w:rsidP="002511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14) с исковых и иных заявлений граждан из малоимущих и малообеспеченных семей</w:t>
            </w:r>
            <w:r w:rsidR="001A076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1A076C" w:rsidRPr="001A076C">
              <w:rPr>
                <w:rFonts w:ascii="Times New Roman" w:hAnsi="Times New Roman" w:cs="Times New Roman"/>
                <w:b/>
                <w:sz w:val="28"/>
                <w:szCs w:val="28"/>
              </w:rPr>
              <w:t>лиц с ограниченными возможностями здоровья 1</w:t>
            </w:r>
            <w:r w:rsidR="000E3A68">
              <w:rPr>
                <w:rFonts w:ascii="Times New Roman" w:hAnsi="Times New Roman" w:cs="Times New Roman"/>
                <w:b/>
                <w:sz w:val="28"/>
                <w:szCs w:val="28"/>
              </w:rPr>
              <w:t>,2</w:t>
            </w:r>
            <w:r w:rsidR="001A076C" w:rsidRPr="001A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</w:t>
            </w:r>
            <w:r w:rsidR="000E3A68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  <w:r w:rsidR="001A076C" w:rsidRPr="001A076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группы инвалидности</w:t>
            </w: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 xml:space="preserve"> по имущественным и неимущественным спорам - 1-кратный размер расчетного показателя;</w:t>
            </w:r>
          </w:p>
          <w:p w:rsidR="003427C6" w:rsidRPr="001A076C" w:rsidRDefault="0025113F" w:rsidP="001A076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5113F">
              <w:rPr>
                <w:rFonts w:ascii="Times New Roman" w:hAnsi="Times New Roman" w:cs="Times New Roman"/>
                <w:sz w:val="28"/>
                <w:szCs w:val="28"/>
              </w:rPr>
              <w:t>15) с исковых заявлений физических и юридических лиц о возмещении ущерба, причиненного негативным воздействием на окружающую среду, за нарушение природоохранного законодательства, нерациональное использование природных ресурсов - 1-кратны</w:t>
            </w:r>
            <w:r w:rsidR="001A076C">
              <w:rPr>
                <w:rFonts w:ascii="Times New Roman" w:hAnsi="Times New Roman" w:cs="Times New Roman"/>
                <w:sz w:val="28"/>
                <w:szCs w:val="28"/>
              </w:rPr>
              <w:t>й размер расчетного показателя.</w:t>
            </w:r>
          </w:p>
        </w:tc>
      </w:tr>
    </w:tbl>
    <w:p w:rsidR="003427C6" w:rsidRDefault="003427C6" w:rsidP="003427C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3427C6" w:rsidRDefault="003427C6" w:rsidP="003427C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</w:rPr>
      </w:pPr>
    </w:p>
    <w:p w:rsidR="003427C6" w:rsidRDefault="003427C6" w:rsidP="003427C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ky-KG"/>
        </w:rPr>
      </w:pPr>
    </w:p>
    <w:p w:rsidR="003427C6" w:rsidRDefault="003427C6" w:rsidP="003427C6">
      <w:pPr>
        <w:spacing w:after="0" w:line="240" w:lineRule="auto"/>
        <w:ind w:firstLine="708"/>
        <w:jc w:val="center"/>
        <w:rPr>
          <w:rFonts w:ascii="Times New Roman" w:eastAsiaTheme="minorEastAsia" w:hAnsi="Times New Roman" w:cs="Times New Roman"/>
          <w:b/>
          <w:bCs/>
          <w:sz w:val="28"/>
          <w:szCs w:val="28"/>
          <w:lang w:val="ky-KG"/>
        </w:rPr>
      </w:pPr>
    </w:p>
    <w:p w:rsidR="00A20280" w:rsidRPr="00980E79" w:rsidRDefault="00A20280" w:rsidP="00A2028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A20280" w:rsidRDefault="0025113F" w:rsidP="00A2028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    </w:t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>Министр</w:t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ab/>
      </w:r>
      <w:r w:rsidR="00A20280">
        <w:rPr>
          <w:rFonts w:ascii="Times New Roman" w:hAnsi="Times New Roman" w:cs="Times New Roman"/>
          <w:b/>
          <w:bCs/>
          <w:sz w:val="28"/>
          <w:szCs w:val="28"/>
          <w:lang w:val="ky-KG"/>
        </w:rPr>
        <w:t>К.Б. Базарбаев</w:t>
      </w:r>
    </w:p>
    <w:p w:rsidR="00A20280" w:rsidRPr="00A20280" w:rsidRDefault="00A20280" w:rsidP="00342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0E209F" w:rsidRPr="00A20280" w:rsidRDefault="000E209F" w:rsidP="003427C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8312C" w:rsidRPr="000E209F" w:rsidRDefault="0068312C" w:rsidP="000E209F">
      <w:pPr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68312C" w:rsidRPr="000E209F" w:rsidSect="00E80F78">
      <w:headerReference w:type="even" r:id="rId7"/>
      <w:headerReference w:type="default" r:id="rId8"/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60C93" w:rsidRDefault="00E60C93" w:rsidP="003427C6">
      <w:pPr>
        <w:spacing w:after="0" w:line="240" w:lineRule="auto"/>
      </w:pPr>
      <w:r>
        <w:separator/>
      </w:r>
    </w:p>
  </w:endnote>
  <w:endnote w:type="continuationSeparator" w:id="0">
    <w:p w:rsidR="00E60C93" w:rsidRDefault="00E60C93" w:rsidP="003427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60C93" w:rsidRDefault="00E60C93" w:rsidP="003427C6">
      <w:pPr>
        <w:spacing w:after="0" w:line="240" w:lineRule="auto"/>
      </w:pPr>
      <w:r>
        <w:separator/>
      </w:r>
    </w:p>
  </w:footnote>
  <w:footnote w:type="continuationSeparator" w:id="0">
    <w:p w:rsidR="00E60C93" w:rsidRDefault="00E60C93" w:rsidP="003427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06C7" w:rsidRPr="002E09E5" w:rsidRDefault="00C10745" w:rsidP="00E406C7">
    <w:pPr>
      <w:tabs>
        <w:tab w:val="left" w:pos="8640"/>
      </w:tabs>
      <w:spacing w:after="0" w:line="240" w:lineRule="auto"/>
      <w:ind w:firstLine="708"/>
      <w:jc w:val="right"/>
      <w:rPr>
        <w:rFonts w:ascii="Times New Roman" w:hAnsi="Times New Roman" w:cs="Times New Roman"/>
        <w:sz w:val="28"/>
        <w:szCs w:val="28"/>
        <w:lang w:val="ky-KG"/>
      </w:rPr>
    </w:pPr>
    <w:r w:rsidRPr="002E09E5">
      <w:rPr>
        <w:rFonts w:ascii="Times New Roman" w:hAnsi="Times New Roman" w:cs="Times New Roman"/>
        <w:sz w:val="28"/>
        <w:szCs w:val="28"/>
        <w:lang w:val="ky-KG"/>
      </w:rPr>
      <w:t>Проект</w:t>
    </w:r>
  </w:p>
  <w:p w:rsidR="00934DD4" w:rsidRPr="00537E65" w:rsidRDefault="00E60C93" w:rsidP="00537E65">
    <w:pPr>
      <w:pStyle w:val="a4"/>
      <w:jc w:val="right"/>
      <w:rPr>
        <w:rFonts w:ascii="Times New Roman" w:hAnsi="Times New Roman" w:cs="Times New Roman"/>
        <w:sz w:val="24"/>
        <w:szCs w:val="24"/>
        <w:lang w:val="ky-KG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735" w:rsidRPr="008C6735" w:rsidRDefault="00C10745" w:rsidP="001A4196">
    <w:pPr>
      <w:tabs>
        <w:tab w:val="left" w:pos="8436"/>
        <w:tab w:val="right" w:pos="9355"/>
      </w:tabs>
      <w:spacing w:after="0" w:line="240" w:lineRule="auto"/>
      <w:ind w:firstLine="708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  <w:lang w:val="ky-KG"/>
      </w:rPr>
      <w:tab/>
    </w:r>
  </w:p>
  <w:p w:rsidR="008C6735" w:rsidRPr="008C6735" w:rsidRDefault="00E60C93" w:rsidP="008C6735">
    <w:pPr>
      <w:pStyle w:val="a4"/>
      <w:jc w:val="right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7C6"/>
    <w:rsid w:val="00011DEE"/>
    <w:rsid w:val="000E209F"/>
    <w:rsid w:val="000E3A68"/>
    <w:rsid w:val="001A076C"/>
    <w:rsid w:val="001E5CB4"/>
    <w:rsid w:val="0025113F"/>
    <w:rsid w:val="003427C6"/>
    <w:rsid w:val="00402BBE"/>
    <w:rsid w:val="004B6767"/>
    <w:rsid w:val="00524860"/>
    <w:rsid w:val="0068312C"/>
    <w:rsid w:val="007F56D9"/>
    <w:rsid w:val="008A4D40"/>
    <w:rsid w:val="0090401D"/>
    <w:rsid w:val="00A20280"/>
    <w:rsid w:val="00B87D70"/>
    <w:rsid w:val="00BE3272"/>
    <w:rsid w:val="00C10745"/>
    <w:rsid w:val="00C20D6B"/>
    <w:rsid w:val="00DD3F29"/>
    <w:rsid w:val="00DD6AE7"/>
    <w:rsid w:val="00E03DDB"/>
    <w:rsid w:val="00E60C93"/>
    <w:rsid w:val="00E80F78"/>
    <w:rsid w:val="00EF4788"/>
    <w:rsid w:val="00FD4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2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27C6"/>
  </w:style>
  <w:style w:type="paragraph" w:styleId="a6">
    <w:name w:val="footer"/>
    <w:basedOn w:val="a"/>
    <w:link w:val="a7"/>
    <w:uiPriority w:val="99"/>
    <w:unhideWhenUsed/>
    <w:rsid w:val="00342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27C6"/>
  </w:style>
  <w:style w:type="paragraph" w:styleId="a8">
    <w:name w:val="Balloon Text"/>
    <w:basedOn w:val="a"/>
    <w:link w:val="a9"/>
    <w:uiPriority w:val="99"/>
    <w:semiHidden/>
    <w:unhideWhenUsed/>
    <w:rsid w:val="000E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209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27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42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427C6"/>
  </w:style>
  <w:style w:type="paragraph" w:styleId="a6">
    <w:name w:val="footer"/>
    <w:basedOn w:val="a"/>
    <w:link w:val="a7"/>
    <w:uiPriority w:val="99"/>
    <w:unhideWhenUsed/>
    <w:rsid w:val="003427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427C6"/>
  </w:style>
  <w:style w:type="paragraph" w:styleId="a8">
    <w:name w:val="Balloon Text"/>
    <w:basedOn w:val="a"/>
    <w:link w:val="a9"/>
    <w:uiPriority w:val="99"/>
    <w:semiHidden/>
    <w:unhideWhenUsed/>
    <w:rsid w:val="000E20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0E209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1247</Words>
  <Characters>7111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Aisuluu Beishenalieva</dc:creator>
  <cp:lastModifiedBy>Adilet Hudaiberdieva</cp:lastModifiedBy>
  <cp:revision>17</cp:revision>
  <cp:lastPrinted>2022-06-09T13:21:00Z</cp:lastPrinted>
  <dcterms:created xsi:type="dcterms:W3CDTF">2022-06-08T09:11:00Z</dcterms:created>
  <dcterms:modified xsi:type="dcterms:W3CDTF">2022-06-28T03:50:00Z</dcterms:modified>
</cp:coreProperties>
</file>